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Century Gothic" w:cs="Century Gothic" w:eastAsia="Century Gothic" w:hAnsi="Century Gothic"/>
          <w:b w:val="1"/>
          <w:color w:val="002060"/>
          <w:sz w:val="28"/>
          <w:szCs w:val="28"/>
        </w:rPr>
      </w:pPr>
      <w:r w:rsidDel="00000000" w:rsidR="00000000" w:rsidRPr="00000000">
        <w:rPr>
          <w:rFonts w:ascii="Century Gothic" w:cs="Century Gothic" w:eastAsia="Century Gothic" w:hAnsi="Century Gothic"/>
          <w:b w:val="1"/>
          <w:color w:val="002060"/>
          <w:sz w:val="28"/>
          <w:szCs w:val="28"/>
          <w:rtl w:val="0"/>
        </w:rPr>
        <w:t xml:space="preserve">Edenred y Julieta Manzano presentan el libro </w:t>
      </w:r>
    </w:p>
    <w:p w:rsidR="00000000" w:rsidDel="00000000" w:rsidP="00000000" w:rsidRDefault="00000000" w:rsidRPr="00000000" w14:paraId="00000002">
      <w:pPr>
        <w:spacing w:line="240" w:lineRule="auto"/>
        <w:jc w:val="center"/>
        <w:rPr>
          <w:rFonts w:ascii="Century Gothic" w:cs="Century Gothic" w:eastAsia="Century Gothic" w:hAnsi="Century Gothic"/>
          <w:b w:val="1"/>
          <w:color w:val="002060"/>
          <w:sz w:val="28"/>
          <w:szCs w:val="28"/>
        </w:rPr>
      </w:pPr>
      <w:r w:rsidDel="00000000" w:rsidR="00000000" w:rsidRPr="00000000">
        <w:rPr>
          <w:rFonts w:ascii="Century Gothic" w:cs="Century Gothic" w:eastAsia="Century Gothic" w:hAnsi="Century Gothic"/>
          <w:b w:val="1"/>
          <w:color w:val="002060"/>
          <w:sz w:val="28"/>
          <w:szCs w:val="28"/>
          <w:rtl w:val="0"/>
        </w:rPr>
        <w:t xml:space="preserve">“Diseñadores del Futuro”</w:t>
      </w:r>
    </w:p>
    <w:p w:rsidR="00000000" w:rsidDel="00000000" w:rsidP="00000000" w:rsidRDefault="00000000" w:rsidRPr="00000000" w14:paraId="00000003">
      <w:pPr>
        <w:spacing w:line="240" w:lineRule="auto"/>
        <w:jc w:val="center"/>
        <w:rPr>
          <w:rFonts w:ascii="Century Gothic" w:cs="Century Gothic" w:eastAsia="Century Gothic" w:hAnsi="Century Gothic"/>
          <w:b w:val="1"/>
          <w:color w:val="002060"/>
          <w:sz w:val="28"/>
          <w:szCs w:val="28"/>
        </w:rPr>
      </w:pPr>
      <w:r w:rsidDel="00000000" w:rsidR="00000000" w:rsidRPr="00000000">
        <w:rPr>
          <w:rFonts w:ascii="Century Gothic" w:cs="Century Gothic" w:eastAsia="Century Gothic" w:hAnsi="Century Gothic"/>
          <w:b w:val="1"/>
          <w:color w:val="002060"/>
          <w:sz w:val="28"/>
          <w:szCs w:val="28"/>
          <w:rtl w:val="0"/>
        </w:rPr>
        <w:t xml:space="preserve">Redibujando el mundo… del trabajo.</w:t>
      </w:r>
    </w:p>
    <w:p w:rsidR="00000000" w:rsidDel="00000000" w:rsidP="00000000" w:rsidRDefault="00000000" w:rsidRPr="00000000" w14:paraId="00000004">
      <w:pPr>
        <w:spacing w:line="240" w:lineRule="auto"/>
        <w:jc w:val="center"/>
        <w:rPr>
          <w:rFonts w:ascii="Century Gothic" w:cs="Century Gothic" w:eastAsia="Century Gothic" w:hAnsi="Century Gothic"/>
          <w:b w:val="1"/>
          <w:color w:val="6fa8dc"/>
          <w:sz w:val="28"/>
          <w:szCs w:val="28"/>
        </w:rPr>
      </w:pP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entury Gothic" w:cs="Century Gothic" w:eastAsia="Century Gothic" w:hAnsi="Century Gothic"/>
          <w:b w:val="1"/>
          <w:i w:val="0"/>
          <w:smallCaps w:val="0"/>
          <w:strike w:val="0"/>
          <w:color w:val="0070c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70c0"/>
          <w:sz w:val="20"/>
          <w:szCs w:val="20"/>
          <w:u w:val="none"/>
          <w:shd w:fill="auto" w:val="clear"/>
          <w:vertAlign w:val="baseline"/>
          <w:rtl w:val="0"/>
        </w:rPr>
        <w:t xml:space="preserve">Julieta Manzano conversa con 23 personalidades de los sectores privado, académico, médico y gubernamental para explorar, identificar y analizar retos, disrupciones y estrategias que transforman dramáticamente conceptos como trabajo, empleo, propuesta de valor, colaboración y organización.</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84" w:right="0" w:hanging="284"/>
        <w:jc w:val="both"/>
        <w:rPr>
          <w:rFonts w:ascii="Century Gothic" w:cs="Century Gothic" w:eastAsia="Century Gothic" w:hAnsi="Century Gothic"/>
          <w:b w:val="1"/>
          <w:i w:val="0"/>
          <w:smallCaps w:val="0"/>
          <w:strike w:val="0"/>
          <w:color w:val="ff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70c0"/>
          <w:sz w:val="20"/>
          <w:szCs w:val="20"/>
          <w:u w:val="none"/>
          <w:shd w:fill="auto" w:val="clear"/>
          <w:vertAlign w:val="baseline"/>
          <w:rtl w:val="0"/>
        </w:rPr>
        <w:t xml:space="preserve">La autora expone nuevas reglas, pautas y herramientas que influirán en la gestión estratégica de personas en las organizaciones, luego de dos años de pandemia.</w:t>
      </w:r>
      <w:r w:rsidDel="00000000" w:rsidR="00000000" w:rsidRPr="00000000">
        <w:rPr>
          <w:rtl w:val="0"/>
        </w:rPr>
      </w:r>
    </w:p>
    <w:p w:rsidR="00000000" w:rsidDel="00000000" w:rsidP="00000000" w:rsidRDefault="00000000" w:rsidRPr="00000000" w14:paraId="00000007">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8">
      <w:pPr>
        <w:spacing w:line="240" w:lineRule="auto"/>
        <w:jc w:val="both"/>
        <w:rPr>
          <w:rFonts w:ascii="Century Gothic" w:cs="Century Gothic" w:eastAsia="Century Gothic" w:hAnsi="Century Gothic"/>
          <w:b w:val="1"/>
          <w:sz w:val="20"/>
          <w:szCs w:val="20"/>
        </w:rPr>
      </w:pPr>
      <w:r w:rsidDel="00000000" w:rsidR="00000000" w:rsidRPr="00000000">
        <w:rPr>
          <w:rtl w:val="0"/>
        </w:rPr>
      </w:r>
    </w:p>
    <w:p w:rsidR="00000000" w:rsidDel="00000000" w:rsidP="00000000" w:rsidRDefault="00000000" w:rsidRPr="00000000" w14:paraId="00000009">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Ciudad de México a 28 de abril de 2022.- </w:t>
      </w:r>
      <w:r w:rsidDel="00000000" w:rsidR="00000000" w:rsidRPr="00000000">
        <w:rPr>
          <w:rFonts w:ascii="Century Gothic" w:cs="Century Gothic" w:eastAsia="Century Gothic" w:hAnsi="Century Gothic"/>
          <w:sz w:val="20"/>
          <w:szCs w:val="20"/>
          <w:rtl w:val="0"/>
        </w:rPr>
        <w:t xml:space="preserve">Edenred, el compañero diario de las personas en el trabajo y la plataforma líder en servicios y pagos, presentó el libro </w:t>
      </w:r>
      <w:r w:rsidDel="00000000" w:rsidR="00000000" w:rsidRPr="00000000">
        <w:rPr>
          <w:rFonts w:ascii="Century Gothic" w:cs="Century Gothic" w:eastAsia="Century Gothic" w:hAnsi="Century Gothic"/>
          <w:b w:val="1"/>
          <w:sz w:val="20"/>
          <w:szCs w:val="20"/>
          <w:rtl w:val="0"/>
        </w:rPr>
        <w:t xml:space="preserve">Diseñadores de Futuro</w:t>
      </w:r>
      <w:r w:rsidDel="00000000" w:rsidR="00000000" w:rsidRPr="00000000">
        <w:rPr>
          <w:rFonts w:ascii="Century Gothic" w:cs="Century Gothic" w:eastAsia="Century Gothic" w:hAnsi="Century Gothic"/>
          <w:sz w:val="20"/>
          <w:szCs w:val="20"/>
          <w:rtl w:val="0"/>
        </w:rPr>
        <w:t xml:space="preserve"> – Redibujando el Mundo del Trabajo obra de </w:t>
      </w:r>
      <w:r w:rsidDel="00000000" w:rsidR="00000000" w:rsidRPr="00000000">
        <w:rPr>
          <w:rFonts w:ascii="Century Gothic" w:cs="Century Gothic" w:eastAsia="Century Gothic" w:hAnsi="Century Gothic"/>
          <w:b w:val="1"/>
          <w:sz w:val="20"/>
          <w:szCs w:val="20"/>
          <w:rtl w:val="0"/>
        </w:rPr>
        <w:t xml:space="preserve">Julieta Manzano,</w:t>
      </w:r>
      <w:r w:rsidDel="00000000" w:rsidR="00000000" w:rsidRPr="00000000">
        <w:rPr>
          <w:rFonts w:ascii="Century Gothic" w:cs="Century Gothic" w:eastAsia="Century Gothic" w:hAnsi="Century Gothic"/>
          <w:sz w:val="20"/>
          <w:szCs w:val="20"/>
          <w:rtl w:val="0"/>
        </w:rPr>
        <w:t xml:space="preserve"> socio y director de Desarrollo de Nuevos Negocios de Mercer firma consultora internacional; en el marco del Museo Soumaya de la Ciudad de México. </w:t>
      </w:r>
    </w:p>
    <w:p w:rsidR="00000000" w:rsidDel="00000000" w:rsidP="00000000" w:rsidRDefault="00000000" w:rsidRPr="00000000" w14:paraId="0000000A">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B">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A través de trece capítulos enriquecidos con datos, análisis, contrastes, entrevistas y comentarios, se abordan temas que están causando disrupción en el mundo del trabajo, tomando como punto de arranque el parteaguas de la pandemia de COVID-19 y efectuando un viaje que lleva a cuestionarnos sobre el empleo y la gestión del talento, tal como los conocimos.</w:t>
      </w:r>
    </w:p>
    <w:p w:rsidR="00000000" w:rsidDel="00000000" w:rsidP="00000000" w:rsidRDefault="00000000" w:rsidRPr="00000000" w14:paraId="0000000C">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D">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Julieta Manzano entrevistó a 23 personalidades de los ámbitos privado, académico y gubernamental. A partir de dichos encuentros, se realizó el contenido del libro, inspirado en un rasgo que caracteriza a todos los expertos, funcionarios y líderes convocados. Ellas y ellos son “Diseñadores del Futuro”.</w:t>
      </w:r>
    </w:p>
    <w:p w:rsidR="00000000" w:rsidDel="00000000" w:rsidP="00000000" w:rsidRDefault="00000000" w:rsidRPr="00000000" w14:paraId="0000000E">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F">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Este es un esfuerzo de Edenred en conjunto con Julieta Manzano, Socio de Mercer, para compartir en un libro, una serie de claves, que permita a los líderes de las organizaciones, sensibilizarse y luego actuar, diseñando o redibujando la experiencia laboral de las personas, cuidando y fortaleciendo la marca empleadora y su propuesta de valor.</w:t>
      </w:r>
    </w:p>
    <w:p w:rsidR="00000000" w:rsidDel="00000000" w:rsidP="00000000" w:rsidRDefault="00000000" w:rsidRPr="00000000" w14:paraId="00000010">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1">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Francisco Brunet</w:t>
      </w:r>
      <w:r w:rsidDel="00000000" w:rsidR="00000000" w:rsidRPr="00000000">
        <w:rPr>
          <w:rFonts w:ascii="Century Gothic" w:cs="Century Gothic" w:eastAsia="Century Gothic" w:hAnsi="Century Gothic"/>
          <w:sz w:val="20"/>
          <w:szCs w:val="20"/>
          <w:rtl w:val="0"/>
        </w:rPr>
        <w:t xml:space="preserve">, director de la unidad de Beneficios de Edenred México / </w:t>
      </w:r>
      <w:r w:rsidDel="00000000" w:rsidR="00000000" w:rsidRPr="00000000">
        <w:rPr>
          <w:rFonts w:ascii="Century Gothic" w:cs="Century Gothic" w:eastAsia="Century Gothic" w:hAnsi="Century Gothic"/>
          <w:b w:val="1"/>
          <w:sz w:val="20"/>
          <w:szCs w:val="20"/>
          <w:rtl w:val="0"/>
        </w:rPr>
        <w:t xml:space="preserve">Pablo Habichayn, </w:t>
      </w:r>
      <w:r w:rsidDel="00000000" w:rsidR="00000000" w:rsidRPr="00000000">
        <w:rPr>
          <w:rFonts w:ascii="Century Gothic" w:cs="Century Gothic" w:eastAsia="Century Gothic" w:hAnsi="Century Gothic"/>
          <w:sz w:val="20"/>
          <w:szCs w:val="20"/>
          <w:rtl w:val="0"/>
        </w:rPr>
        <w:t xml:space="preserve">director de Recursos Humanos en Edenred México y la autora </w:t>
      </w:r>
      <w:r w:rsidDel="00000000" w:rsidR="00000000" w:rsidRPr="00000000">
        <w:rPr>
          <w:rFonts w:ascii="Century Gothic" w:cs="Century Gothic" w:eastAsia="Century Gothic" w:hAnsi="Century Gothic"/>
          <w:b w:val="1"/>
          <w:sz w:val="20"/>
          <w:szCs w:val="20"/>
          <w:rtl w:val="0"/>
        </w:rPr>
        <w:t xml:space="preserve">Julieta Manzano</w:t>
      </w:r>
      <w:r w:rsidDel="00000000" w:rsidR="00000000" w:rsidRPr="00000000">
        <w:rPr>
          <w:rFonts w:ascii="Century Gothic" w:cs="Century Gothic" w:eastAsia="Century Gothic" w:hAnsi="Century Gothic"/>
          <w:sz w:val="20"/>
          <w:szCs w:val="20"/>
          <w:rtl w:val="0"/>
        </w:rPr>
        <w:t xml:space="preserve">, compartieron la primicia de un libro que contiene un viaje por temas empresariales, el cómo causar impacto en el futuro del empleo, los negocios, las personas, el talento, la economía y en el uso de las nuevas tecnologías.</w:t>
      </w:r>
    </w:p>
    <w:p w:rsidR="00000000" w:rsidDel="00000000" w:rsidP="00000000" w:rsidRDefault="00000000" w:rsidRPr="00000000" w14:paraId="00000012">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3">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Sobre este último punto, </w:t>
      </w:r>
      <w:hyperlink r:id="rId7">
        <w:r w:rsidDel="00000000" w:rsidR="00000000" w:rsidRPr="00000000">
          <w:rPr>
            <w:rFonts w:ascii="Century Gothic" w:cs="Century Gothic" w:eastAsia="Century Gothic" w:hAnsi="Century Gothic"/>
            <w:b w:val="1"/>
            <w:sz w:val="20"/>
            <w:szCs w:val="20"/>
            <w:u w:val="single"/>
            <w:rtl w:val="0"/>
          </w:rPr>
          <w:t xml:space="preserve">Edenred</w:t>
        </w:r>
      </w:hyperlink>
      <w:r w:rsidDel="00000000" w:rsidR="00000000" w:rsidRPr="00000000">
        <w:rPr>
          <w:rFonts w:ascii="Century Gothic" w:cs="Century Gothic" w:eastAsia="Century Gothic" w:hAnsi="Century Gothic"/>
          <w:sz w:val="20"/>
          <w:szCs w:val="20"/>
          <w:rtl w:val="0"/>
        </w:rPr>
        <w:t xml:space="preserve"> participó con la autora en un capítulo completo, explicando la evolución de soluciones como los </w:t>
      </w:r>
      <w:r w:rsidDel="00000000" w:rsidR="00000000" w:rsidRPr="00000000">
        <w:rPr>
          <w:rFonts w:ascii="Century Gothic" w:cs="Century Gothic" w:eastAsia="Century Gothic" w:hAnsi="Century Gothic"/>
          <w:b w:val="1"/>
          <w:sz w:val="20"/>
          <w:szCs w:val="20"/>
          <w:rtl w:val="0"/>
        </w:rPr>
        <w:t xml:space="preserve">vales de despensa</w:t>
      </w:r>
      <w:r w:rsidDel="00000000" w:rsidR="00000000" w:rsidRPr="00000000">
        <w:rPr>
          <w:rFonts w:ascii="Century Gothic" w:cs="Century Gothic" w:eastAsia="Century Gothic" w:hAnsi="Century Gothic"/>
          <w:sz w:val="20"/>
          <w:szCs w:val="20"/>
          <w:rtl w:val="0"/>
        </w:rPr>
        <w:t xml:space="preserve"> y el futuro de las </w:t>
      </w:r>
      <w:r w:rsidDel="00000000" w:rsidR="00000000" w:rsidRPr="00000000">
        <w:rPr>
          <w:rFonts w:ascii="Century Gothic" w:cs="Century Gothic" w:eastAsia="Century Gothic" w:hAnsi="Century Gothic"/>
          <w:b w:val="1"/>
          <w:sz w:val="20"/>
          <w:szCs w:val="20"/>
          <w:rtl w:val="0"/>
        </w:rPr>
        <w:t xml:space="preserve">prestaciones</w:t>
      </w:r>
      <w:r w:rsidDel="00000000" w:rsidR="00000000" w:rsidRPr="00000000">
        <w:rPr>
          <w:rFonts w:ascii="Century Gothic" w:cs="Century Gothic" w:eastAsia="Century Gothic" w:hAnsi="Century Gothic"/>
          <w:sz w:val="20"/>
          <w:szCs w:val="20"/>
          <w:rtl w:val="0"/>
        </w:rPr>
        <w:t xml:space="preserve"> por medio de nuevas tecnologías. Para lograr esta colaboración y entender la evolución de los </w:t>
      </w:r>
      <w:r w:rsidDel="00000000" w:rsidR="00000000" w:rsidRPr="00000000">
        <w:rPr>
          <w:rFonts w:ascii="Century Gothic" w:cs="Century Gothic" w:eastAsia="Century Gothic" w:hAnsi="Century Gothic"/>
          <w:b w:val="1"/>
          <w:sz w:val="20"/>
          <w:szCs w:val="20"/>
          <w:rtl w:val="0"/>
        </w:rPr>
        <w:t xml:space="preserve">incentivos</w:t>
      </w:r>
      <w:r w:rsidDel="00000000" w:rsidR="00000000" w:rsidRPr="00000000">
        <w:rPr>
          <w:rFonts w:ascii="Century Gothic" w:cs="Century Gothic" w:eastAsia="Century Gothic" w:hAnsi="Century Gothic"/>
          <w:sz w:val="20"/>
          <w:szCs w:val="20"/>
          <w:rtl w:val="0"/>
        </w:rPr>
        <w:t xml:space="preserve"> de manera más completa, Julieta realizó entrevistas a </w:t>
      </w:r>
      <w:r w:rsidDel="00000000" w:rsidR="00000000" w:rsidRPr="00000000">
        <w:rPr>
          <w:rFonts w:ascii="Century Gothic" w:cs="Century Gothic" w:eastAsia="Century Gothic" w:hAnsi="Century Gothic"/>
          <w:b w:val="1"/>
          <w:sz w:val="20"/>
          <w:szCs w:val="20"/>
          <w:rtl w:val="0"/>
        </w:rPr>
        <w:t xml:space="preserve">Francisco Brunet</w:t>
      </w:r>
      <w:r w:rsidDel="00000000" w:rsidR="00000000" w:rsidRPr="00000000">
        <w:rPr>
          <w:rFonts w:ascii="Century Gothic" w:cs="Century Gothic" w:eastAsia="Century Gothic" w:hAnsi="Century Gothic"/>
          <w:sz w:val="20"/>
          <w:szCs w:val="20"/>
          <w:rtl w:val="0"/>
        </w:rPr>
        <w:t xml:space="preserve"> y a </w:t>
      </w:r>
      <w:r w:rsidDel="00000000" w:rsidR="00000000" w:rsidRPr="00000000">
        <w:rPr>
          <w:rFonts w:ascii="Century Gothic" w:cs="Century Gothic" w:eastAsia="Century Gothic" w:hAnsi="Century Gothic"/>
          <w:b w:val="1"/>
          <w:sz w:val="20"/>
          <w:szCs w:val="20"/>
          <w:rtl w:val="0"/>
        </w:rPr>
        <w:t xml:space="preserve">Pablo Habichayn</w:t>
      </w: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14">
      <w:pPr>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5">
      <w:pPr>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“En este libro quisimos tocar el tema de los nuevos planes de prestaciones para colaboradores, su evolución en el tiempo y las nuevas tecnologías. Contamos un poco la historia de Edenred y cómo ha podido establecerse como un referente en innovación para otorgar beneficios, pensando siempre en las necesidades y los requerimientos de las personas en el mundo actual”</w:t>
      </w:r>
      <w:r w:rsidDel="00000000" w:rsidR="00000000" w:rsidRPr="00000000">
        <w:rPr>
          <w:rFonts w:ascii="Century Gothic" w:cs="Century Gothic" w:eastAsia="Century Gothic" w:hAnsi="Century Gothic"/>
          <w:sz w:val="20"/>
          <w:szCs w:val="20"/>
          <w:rtl w:val="0"/>
        </w:rPr>
        <w:t xml:space="preserve">, apunta Francisco Brunet. </w:t>
      </w:r>
      <w:r w:rsidDel="00000000" w:rsidR="00000000" w:rsidRPr="00000000">
        <w:rPr>
          <w:rtl w:val="0"/>
        </w:rPr>
      </w:r>
    </w:p>
    <w:p w:rsidR="00000000" w:rsidDel="00000000" w:rsidP="00000000" w:rsidRDefault="00000000" w:rsidRPr="00000000" w14:paraId="00000016">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7">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Las perspectivas, datos y aportaciones que Julieta Manzano construye como consultora, serán referentes para estudios posteriores sobre </w:t>
      </w:r>
      <w:r w:rsidDel="00000000" w:rsidR="00000000" w:rsidRPr="00000000">
        <w:rPr>
          <w:rFonts w:ascii="Century Gothic" w:cs="Century Gothic" w:eastAsia="Century Gothic" w:hAnsi="Century Gothic"/>
          <w:i w:val="1"/>
          <w:sz w:val="20"/>
          <w:szCs w:val="20"/>
          <w:rtl w:val="0"/>
        </w:rPr>
        <w:t xml:space="preserve">la nueva era del trabajo</w:t>
      </w:r>
      <w:r w:rsidDel="00000000" w:rsidR="00000000" w:rsidRPr="00000000">
        <w:rPr>
          <w:rFonts w:ascii="Century Gothic" w:cs="Century Gothic" w:eastAsia="Century Gothic" w:hAnsi="Century Gothic"/>
          <w:sz w:val="20"/>
          <w:szCs w:val="20"/>
          <w:rtl w:val="0"/>
        </w:rPr>
        <w:t xml:space="preserve">, para comprender qué fue lo que sucedió con los modelos laborales y cómo se modificaron los hábitos de consumo y organización empresarial.</w:t>
      </w:r>
    </w:p>
    <w:p w:rsidR="00000000" w:rsidDel="00000000" w:rsidP="00000000" w:rsidRDefault="00000000" w:rsidRPr="00000000" w14:paraId="00000018">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9">
      <w:pPr>
        <w:spacing w:line="240" w:lineRule="auto"/>
        <w:jc w:val="both"/>
        <w:rPr>
          <w:rFonts w:ascii="Century Gothic" w:cs="Century Gothic" w:eastAsia="Century Gothic" w:hAnsi="Century Gothic"/>
          <w:i w:val="1"/>
          <w:sz w:val="20"/>
          <w:szCs w:val="20"/>
        </w:rPr>
      </w:pPr>
      <w:r w:rsidDel="00000000" w:rsidR="00000000" w:rsidRPr="00000000">
        <w:rPr>
          <w:rFonts w:ascii="Century Gothic" w:cs="Century Gothic" w:eastAsia="Century Gothic" w:hAnsi="Century Gothic"/>
          <w:i w:val="1"/>
          <w:sz w:val="20"/>
          <w:szCs w:val="20"/>
          <w:rtl w:val="0"/>
        </w:rPr>
        <w:t xml:space="preserve">“He tenido la fortuna de conversar ampliamente con líderes y propietarios de empresa, con sus consejos o boards… he escuchado la voz de los accionistas, estudiando sus miradas y prioridades. Sin duda, muchas, muchas premisas que fueron ‘ley’ por años, se han visto modificadas o alteradas, por una realidad que trae consigo el apellido ‘pandemia’… acompañado por variables como son la supervivencia eficiente, el liderazgo ágil, las estructuras flexibles, las tribus ágiles, los contratos sin exclusividad, los free agents, los mini empleos o minijobs, las jornadas y semanas reducidas, el coworking, la Gig Economy, los colaboradores Gig, las dark kitchen, el teletrabajo, el upskilling y el reskilling, el burnout y el tecnoestrés, entre muchos otros conceptos”, asegura Julieta Manzano.</w:t>
      </w:r>
    </w:p>
    <w:p w:rsidR="00000000" w:rsidDel="00000000" w:rsidP="00000000" w:rsidRDefault="00000000" w:rsidRPr="00000000" w14:paraId="0000001A">
      <w:pPr>
        <w:spacing w:line="240" w:lineRule="auto"/>
        <w:jc w:val="both"/>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1B">
      <w:pPr>
        <w:spacing w:line="24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Los especialistas entrevistados por Julieta Manzano para este libro, son:</w:t>
      </w:r>
    </w:p>
    <w:p w:rsidR="00000000" w:rsidDel="00000000" w:rsidP="00000000" w:rsidRDefault="00000000" w:rsidRPr="00000000" w14:paraId="0000001C">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Alejandro Herrera</w:t>
      </w:r>
      <w:r w:rsidDel="00000000" w:rsidR="00000000" w:rsidRPr="00000000">
        <w:rPr>
          <w:rFonts w:ascii="Century Gothic" w:cs="Century Gothic" w:eastAsia="Century Gothic" w:hAnsi="Century Gothic"/>
          <w:sz w:val="20"/>
          <w:szCs w:val="20"/>
          <w:rtl w:val="0"/>
        </w:rPr>
        <w:t xml:space="preserve">, Fundador de “Todos Somos Uno”.</w:t>
      </w:r>
    </w:p>
    <w:p w:rsidR="00000000" w:rsidDel="00000000" w:rsidP="00000000" w:rsidRDefault="00000000" w:rsidRPr="00000000" w14:paraId="0000001D">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Alejandro Hope</w:t>
      </w:r>
      <w:r w:rsidDel="00000000" w:rsidR="00000000" w:rsidRPr="00000000">
        <w:rPr>
          <w:rFonts w:ascii="Century Gothic" w:cs="Century Gothic" w:eastAsia="Century Gothic" w:hAnsi="Century Gothic"/>
          <w:sz w:val="20"/>
          <w:szCs w:val="20"/>
          <w:rtl w:val="0"/>
        </w:rPr>
        <w:t xml:space="preserve">, Consultor de seguridad y socio de GEA Grupo de Economistas Asociados.</w:t>
      </w:r>
    </w:p>
    <w:p w:rsidR="00000000" w:rsidDel="00000000" w:rsidP="00000000" w:rsidRDefault="00000000" w:rsidRPr="00000000" w14:paraId="0000001E">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André Maxnuk</w:t>
      </w:r>
      <w:r w:rsidDel="00000000" w:rsidR="00000000" w:rsidRPr="00000000">
        <w:rPr>
          <w:rFonts w:ascii="Century Gothic" w:cs="Century Gothic" w:eastAsia="Century Gothic" w:hAnsi="Century Gothic"/>
          <w:sz w:val="20"/>
          <w:szCs w:val="20"/>
          <w:rtl w:val="0"/>
        </w:rPr>
        <w:t xml:space="preserve">, CEO Mercer México y América Latina.</w:t>
      </w:r>
    </w:p>
    <w:p w:rsidR="00000000" w:rsidDel="00000000" w:rsidP="00000000" w:rsidRDefault="00000000" w:rsidRPr="00000000" w14:paraId="0000001F">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Braulio Peralta</w:t>
      </w:r>
      <w:r w:rsidDel="00000000" w:rsidR="00000000" w:rsidRPr="00000000">
        <w:rPr>
          <w:rFonts w:ascii="Century Gothic" w:cs="Century Gothic" w:eastAsia="Century Gothic" w:hAnsi="Century Gothic"/>
          <w:sz w:val="20"/>
          <w:szCs w:val="20"/>
          <w:rtl w:val="0"/>
        </w:rPr>
        <w:t xml:space="preserve">, periodista y autor del libro “El clóset de cristal”.</w:t>
      </w:r>
    </w:p>
    <w:p w:rsidR="00000000" w:rsidDel="00000000" w:rsidP="00000000" w:rsidRDefault="00000000" w:rsidRPr="00000000" w14:paraId="00000020">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Claudio Flores Thomas</w:t>
      </w:r>
      <w:r w:rsidDel="00000000" w:rsidR="00000000" w:rsidRPr="00000000">
        <w:rPr>
          <w:rFonts w:ascii="Century Gothic" w:cs="Century Gothic" w:eastAsia="Century Gothic" w:hAnsi="Century Gothic"/>
          <w:sz w:val="20"/>
          <w:szCs w:val="20"/>
          <w:rtl w:val="0"/>
        </w:rPr>
        <w:t xml:space="preserve">, CEO de Altazor Intelligence y expresidente de la Asociación Mexicana de Agencias de Inteligencia de Mercados y Opinión Pública.</w:t>
      </w:r>
    </w:p>
    <w:p w:rsidR="00000000" w:rsidDel="00000000" w:rsidP="00000000" w:rsidRDefault="00000000" w:rsidRPr="00000000" w14:paraId="00000021">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Eduardo Sojo</w:t>
      </w:r>
      <w:r w:rsidDel="00000000" w:rsidR="00000000" w:rsidRPr="00000000">
        <w:rPr>
          <w:rFonts w:ascii="Century Gothic" w:cs="Century Gothic" w:eastAsia="Century Gothic" w:hAnsi="Century Gothic"/>
          <w:sz w:val="20"/>
          <w:szCs w:val="20"/>
          <w:rtl w:val="0"/>
        </w:rPr>
        <w:t xml:space="preserve">, exsecretario de Economía (2006-2008), expresidente del Instituto Nacional de Estadística y Geografía (2008-2015) y actual Director General del Laboratorio Nacional de Políticas Públicas.</w:t>
      </w:r>
    </w:p>
    <w:p w:rsidR="00000000" w:rsidDel="00000000" w:rsidP="00000000" w:rsidRDefault="00000000" w:rsidRPr="00000000" w14:paraId="00000022">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Eduardo B. de la Garza</w:t>
      </w:r>
      <w:r w:rsidDel="00000000" w:rsidR="00000000" w:rsidRPr="00000000">
        <w:rPr>
          <w:rFonts w:ascii="Century Gothic" w:cs="Century Gothic" w:eastAsia="Century Gothic" w:hAnsi="Century Gothic"/>
          <w:sz w:val="20"/>
          <w:szCs w:val="20"/>
          <w:rtl w:val="0"/>
        </w:rPr>
        <w:t xml:space="preserve">, Chief People Officer &amp; Senior Vice President en WalMart México &amp; Centro América.</w:t>
      </w:r>
    </w:p>
    <w:p w:rsidR="00000000" w:rsidDel="00000000" w:rsidP="00000000" w:rsidRDefault="00000000" w:rsidRPr="00000000" w14:paraId="00000023">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Fernando Velázquez</w:t>
      </w:r>
      <w:r w:rsidDel="00000000" w:rsidR="00000000" w:rsidRPr="00000000">
        <w:rPr>
          <w:rFonts w:ascii="Century Gothic" w:cs="Century Gothic" w:eastAsia="Century Gothic" w:hAnsi="Century Gothic"/>
          <w:sz w:val="20"/>
          <w:szCs w:val="20"/>
          <w:rtl w:val="0"/>
        </w:rPr>
        <w:t xml:space="preserve">, Socio consultor de Alianza Diversidad e Inclusión.</w:t>
      </w:r>
    </w:p>
    <w:p w:rsidR="00000000" w:rsidDel="00000000" w:rsidP="00000000" w:rsidRDefault="00000000" w:rsidRPr="00000000" w14:paraId="00000024">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Frank Brunet</w:t>
      </w:r>
      <w:r w:rsidDel="00000000" w:rsidR="00000000" w:rsidRPr="00000000">
        <w:rPr>
          <w:rFonts w:ascii="Century Gothic" w:cs="Century Gothic" w:eastAsia="Century Gothic" w:hAnsi="Century Gothic"/>
          <w:sz w:val="20"/>
          <w:szCs w:val="20"/>
          <w:rtl w:val="0"/>
        </w:rPr>
        <w:t xml:space="preserve">, Director Ejecutivo Unidad de Beneficios para Empleados; Edenred México.</w:t>
      </w:r>
    </w:p>
    <w:p w:rsidR="00000000" w:rsidDel="00000000" w:rsidP="00000000" w:rsidRDefault="00000000" w:rsidRPr="00000000" w14:paraId="00000025">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Gabriela García</w:t>
      </w:r>
      <w:r w:rsidDel="00000000" w:rsidR="00000000" w:rsidRPr="00000000">
        <w:rPr>
          <w:rFonts w:ascii="Century Gothic" w:cs="Century Gothic" w:eastAsia="Century Gothic" w:hAnsi="Century Gothic"/>
          <w:sz w:val="20"/>
          <w:szCs w:val="20"/>
          <w:rtl w:val="0"/>
        </w:rPr>
        <w:t xml:space="preserve">, Vicepresidente Senior del área de Recursos Humanos, PepsiCo Alimentos México.</w:t>
      </w:r>
    </w:p>
    <w:p w:rsidR="00000000" w:rsidDel="00000000" w:rsidP="00000000" w:rsidRDefault="00000000" w:rsidRPr="00000000" w14:paraId="00000026">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Francisco Moreno</w:t>
      </w:r>
      <w:r w:rsidDel="00000000" w:rsidR="00000000" w:rsidRPr="00000000">
        <w:rPr>
          <w:rFonts w:ascii="Century Gothic" w:cs="Century Gothic" w:eastAsia="Century Gothic" w:hAnsi="Century Gothic"/>
          <w:sz w:val="20"/>
          <w:szCs w:val="20"/>
          <w:rtl w:val="0"/>
        </w:rPr>
        <w:t xml:space="preserve">, Médico Infectólogo del Hospital ABC.</w:t>
      </w:r>
    </w:p>
    <w:p w:rsidR="00000000" w:rsidDel="00000000" w:rsidP="00000000" w:rsidRDefault="00000000" w:rsidRPr="00000000" w14:paraId="00000027">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Gustavo Bolio</w:t>
      </w:r>
      <w:r w:rsidDel="00000000" w:rsidR="00000000" w:rsidRPr="00000000">
        <w:rPr>
          <w:rFonts w:ascii="Century Gothic" w:cs="Century Gothic" w:eastAsia="Century Gothic" w:hAnsi="Century Gothic"/>
          <w:sz w:val="20"/>
          <w:szCs w:val="20"/>
          <w:rtl w:val="0"/>
        </w:rPr>
        <w:t xml:space="preserve">, Director Corporativo de Recursos Humanos &amp; TI; Grupo Brisas.</w:t>
      </w:r>
    </w:p>
    <w:p w:rsidR="00000000" w:rsidDel="00000000" w:rsidP="00000000" w:rsidRDefault="00000000" w:rsidRPr="00000000" w14:paraId="00000028">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Javier Barrera</w:t>
      </w:r>
      <w:r w:rsidDel="00000000" w:rsidR="00000000" w:rsidRPr="00000000">
        <w:rPr>
          <w:rFonts w:ascii="Century Gothic" w:cs="Century Gothic" w:eastAsia="Century Gothic" w:hAnsi="Century Gothic"/>
          <w:sz w:val="20"/>
          <w:szCs w:val="20"/>
          <w:rtl w:val="0"/>
        </w:rPr>
        <w:t xml:space="preserve">, Vicepresidente de Estrategia, Alianzas y Capital Humano; Grupo Posadas.</w:t>
      </w:r>
    </w:p>
    <w:p w:rsidR="00000000" w:rsidDel="00000000" w:rsidP="00000000" w:rsidRDefault="00000000" w:rsidRPr="00000000" w14:paraId="00000029">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Juan Alberto González</w:t>
      </w:r>
      <w:r w:rsidDel="00000000" w:rsidR="00000000" w:rsidRPr="00000000">
        <w:rPr>
          <w:rFonts w:ascii="Century Gothic" w:cs="Century Gothic" w:eastAsia="Century Gothic" w:hAnsi="Century Gothic"/>
          <w:sz w:val="20"/>
          <w:szCs w:val="20"/>
          <w:rtl w:val="0"/>
        </w:rPr>
        <w:t xml:space="preserve">, CEO, cofundador y coach en Alto Rendimiento, Irradiate More. Expresidente de Microsoft México.</w:t>
      </w:r>
    </w:p>
    <w:p w:rsidR="00000000" w:rsidDel="00000000" w:rsidP="00000000" w:rsidRDefault="00000000" w:rsidRPr="00000000" w14:paraId="0000002A">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Heriberto López</w:t>
      </w:r>
      <w:r w:rsidDel="00000000" w:rsidR="00000000" w:rsidRPr="00000000">
        <w:rPr>
          <w:rFonts w:ascii="Century Gothic" w:cs="Century Gothic" w:eastAsia="Century Gothic" w:hAnsi="Century Gothic"/>
          <w:sz w:val="20"/>
          <w:szCs w:val="20"/>
          <w:rtl w:val="0"/>
        </w:rPr>
        <w:t xml:space="preserve">, Director del Instituto de Investigaciones Sociales, S.C. y expresidente de la Asociación Mexicana de Agencias de Inteligencia de Mercados y Opinión Pública.</w:t>
      </w:r>
    </w:p>
    <w:p w:rsidR="00000000" w:rsidDel="00000000" w:rsidP="00000000" w:rsidRDefault="00000000" w:rsidRPr="00000000" w14:paraId="0000002B">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Mario Espinosa</w:t>
      </w:r>
      <w:r w:rsidDel="00000000" w:rsidR="00000000" w:rsidRPr="00000000">
        <w:rPr>
          <w:rFonts w:ascii="Century Gothic" w:cs="Century Gothic" w:eastAsia="Century Gothic" w:hAnsi="Century Gothic"/>
          <w:sz w:val="20"/>
          <w:szCs w:val="20"/>
          <w:rtl w:val="0"/>
        </w:rPr>
        <w:t xml:space="preserve">, Vicepresidente para América Latina y el Caribe de Herman Miller.</w:t>
      </w:r>
    </w:p>
    <w:p w:rsidR="00000000" w:rsidDel="00000000" w:rsidP="00000000" w:rsidRDefault="00000000" w:rsidRPr="00000000" w14:paraId="0000002C">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Marta Lamas</w:t>
      </w:r>
      <w:r w:rsidDel="00000000" w:rsidR="00000000" w:rsidRPr="00000000">
        <w:rPr>
          <w:rFonts w:ascii="Century Gothic" w:cs="Century Gothic" w:eastAsia="Century Gothic" w:hAnsi="Century Gothic"/>
          <w:sz w:val="20"/>
          <w:szCs w:val="20"/>
          <w:rtl w:val="0"/>
        </w:rPr>
        <w:t xml:space="preserve">, antropóloga, investigadora y académica especializada en género. Fundadora de </w:t>
      </w:r>
      <w:r w:rsidDel="00000000" w:rsidR="00000000" w:rsidRPr="00000000">
        <w:rPr>
          <w:rFonts w:ascii="Century Gothic" w:cs="Century Gothic" w:eastAsia="Century Gothic" w:hAnsi="Century Gothic"/>
          <w:i w:val="1"/>
          <w:sz w:val="20"/>
          <w:szCs w:val="20"/>
          <w:rtl w:val="0"/>
        </w:rPr>
        <w:t xml:space="preserve">Debate Feminista</w:t>
      </w:r>
      <w:r w:rsidDel="00000000" w:rsidR="00000000" w:rsidRPr="00000000">
        <w:rPr>
          <w:rFonts w:ascii="Century Gothic" w:cs="Century Gothic" w:eastAsia="Century Gothic" w:hAnsi="Century Gothic"/>
          <w:sz w:val="20"/>
          <w:szCs w:val="20"/>
          <w:rtl w:val="0"/>
        </w:rPr>
        <w:t xml:space="preserve">, el Grupo de Información en Reproducción Elegida y el Instituto Simone de Beauvoir.</w:t>
      </w:r>
    </w:p>
    <w:p w:rsidR="00000000" w:rsidDel="00000000" w:rsidP="00000000" w:rsidRDefault="00000000" w:rsidRPr="00000000" w14:paraId="0000002D">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Mauricio Reynoso</w:t>
      </w:r>
      <w:r w:rsidDel="00000000" w:rsidR="00000000" w:rsidRPr="00000000">
        <w:rPr>
          <w:rFonts w:ascii="Century Gothic" w:cs="Century Gothic" w:eastAsia="Century Gothic" w:hAnsi="Century Gothic"/>
          <w:sz w:val="20"/>
          <w:szCs w:val="20"/>
          <w:rtl w:val="0"/>
        </w:rPr>
        <w:t xml:space="preserve">, Director General de AMEDIRH y catedrático del Instituto Tecnológico Autónomo de México.</w:t>
      </w:r>
    </w:p>
    <w:p w:rsidR="00000000" w:rsidDel="00000000" w:rsidP="00000000" w:rsidRDefault="00000000" w:rsidRPr="00000000" w14:paraId="0000002E">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Mónica Flores</w:t>
      </w:r>
      <w:r w:rsidDel="00000000" w:rsidR="00000000" w:rsidRPr="00000000">
        <w:rPr>
          <w:rFonts w:ascii="Century Gothic" w:cs="Century Gothic" w:eastAsia="Century Gothic" w:hAnsi="Century Gothic"/>
          <w:sz w:val="20"/>
          <w:szCs w:val="20"/>
          <w:rtl w:val="0"/>
        </w:rPr>
        <w:t xml:space="preserve">, Presidenta de ManpowerGroup Latam.</w:t>
      </w:r>
    </w:p>
    <w:p w:rsidR="00000000" w:rsidDel="00000000" w:rsidP="00000000" w:rsidRDefault="00000000" w:rsidRPr="00000000" w14:paraId="0000002F">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Pablo Habichayn</w:t>
      </w:r>
      <w:r w:rsidDel="00000000" w:rsidR="00000000" w:rsidRPr="00000000">
        <w:rPr>
          <w:rFonts w:ascii="Century Gothic" w:cs="Century Gothic" w:eastAsia="Century Gothic" w:hAnsi="Century Gothic"/>
          <w:sz w:val="20"/>
          <w:szCs w:val="20"/>
          <w:rtl w:val="0"/>
        </w:rPr>
        <w:t xml:space="preserve">, Director de Recursos Humanos en Edenred México; Edenred México.</w:t>
      </w:r>
    </w:p>
    <w:p w:rsidR="00000000" w:rsidDel="00000000" w:rsidP="00000000" w:rsidRDefault="00000000" w:rsidRPr="00000000" w14:paraId="00000030">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Patricia Mercado</w:t>
      </w:r>
      <w:r w:rsidDel="00000000" w:rsidR="00000000" w:rsidRPr="00000000">
        <w:rPr>
          <w:rFonts w:ascii="Century Gothic" w:cs="Century Gothic" w:eastAsia="Century Gothic" w:hAnsi="Century Gothic"/>
          <w:sz w:val="20"/>
          <w:szCs w:val="20"/>
          <w:rtl w:val="0"/>
        </w:rPr>
        <w:t xml:space="preserve">, Senadora de la República, exsecretaría del Trabajo y Promoción del Empleo del Gobierno de la Ciudad de México (2014-2015) y exsecretaria de Gobierno de la Ciudad de México (2015-2018).</w:t>
      </w:r>
    </w:p>
    <w:p w:rsidR="00000000" w:rsidDel="00000000" w:rsidP="00000000" w:rsidRDefault="00000000" w:rsidRPr="00000000" w14:paraId="00000031">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Tico Pérezgrovas</w:t>
      </w:r>
      <w:r w:rsidDel="00000000" w:rsidR="00000000" w:rsidRPr="00000000">
        <w:rPr>
          <w:rFonts w:ascii="Century Gothic" w:cs="Century Gothic" w:eastAsia="Century Gothic" w:hAnsi="Century Gothic"/>
          <w:sz w:val="20"/>
          <w:szCs w:val="20"/>
          <w:rtl w:val="0"/>
        </w:rPr>
        <w:t xml:space="preserve">, Fundador de Empresas como RUMBO y CICESO. Nominado Endeavor y nombrado Linkedin Top Voices para México.</w:t>
      </w:r>
    </w:p>
    <w:p w:rsidR="00000000" w:rsidDel="00000000" w:rsidP="00000000" w:rsidRDefault="00000000" w:rsidRPr="00000000" w14:paraId="00000032">
      <w:pPr>
        <w:numPr>
          <w:ilvl w:val="0"/>
          <w:numId w:val="2"/>
        </w:numPr>
        <w:spacing w:line="240" w:lineRule="auto"/>
        <w:ind w:left="720" w:hanging="360"/>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b w:val="1"/>
          <w:sz w:val="20"/>
          <w:szCs w:val="20"/>
          <w:rtl w:val="0"/>
        </w:rPr>
        <w:t xml:space="preserve">Trinidad Carrandi</w:t>
      </w:r>
      <w:r w:rsidDel="00000000" w:rsidR="00000000" w:rsidRPr="00000000">
        <w:rPr>
          <w:rFonts w:ascii="Century Gothic" w:cs="Century Gothic" w:eastAsia="Century Gothic" w:hAnsi="Century Gothic"/>
          <w:sz w:val="20"/>
          <w:szCs w:val="20"/>
          <w:rtl w:val="0"/>
        </w:rPr>
        <w:t xml:space="preserve">, Directora Global de Compensación en Grupo Bimbo.</w:t>
      </w:r>
    </w:p>
    <w:p w:rsidR="00000000" w:rsidDel="00000000" w:rsidP="00000000" w:rsidRDefault="00000000" w:rsidRPr="00000000" w14:paraId="00000033">
      <w:pPr>
        <w:spacing w:line="24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4">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Capítulos que integran “</w:t>
      </w:r>
      <w:r w:rsidDel="00000000" w:rsidR="00000000" w:rsidRPr="00000000">
        <w:rPr>
          <w:rFonts w:ascii="Century Gothic" w:cs="Century Gothic" w:eastAsia="Century Gothic" w:hAnsi="Century Gothic"/>
          <w:b w:val="1"/>
          <w:sz w:val="20"/>
          <w:szCs w:val="20"/>
          <w:rtl w:val="0"/>
        </w:rPr>
        <w:t xml:space="preserve">Diseñadores del Futuro</w:t>
      </w:r>
      <w:r w:rsidDel="00000000" w:rsidR="00000000" w:rsidRPr="00000000">
        <w:rPr>
          <w:rFonts w:ascii="Century Gothic" w:cs="Century Gothic" w:eastAsia="Century Gothic" w:hAnsi="Century Gothic"/>
          <w:sz w:val="20"/>
          <w:szCs w:val="20"/>
          <w:rtl w:val="0"/>
        </w:rPr>
        <w:t xml:space="preserve">”:</w:t>
      </w:r>
    </w:p>
    <w:p w:rsidR="00000000" w:rsidDel="00000000" w:rsidP="00000000" w:rsidRDefault="00000000" w:rsidRPr="00000000" w14:paraId="00000035">
      <w:pPr>
        <w:spacing w:line="240" w:lineRule="auto"/>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36">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Capítulo 1. Érase una peste</w:t>
      </w:r>
    </w:p>
    <w:p w:rsidR="00000000" w:rsidDel="00000000" w:rsidP="00000000" w:rsidRDefault="00000000" w:rsidRPr="00000000" w14:paraId="00000037">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Capítulo 2. La equidad ausente</w:t>
      </w:r>
    </w:p>
    <w:p w:rsidR="00000000" w:rsidDel="00000000" w:rsidP="00000000" w:rsidRDefault="00000000" w:rsidRPr="00000000" w14:paraId="00000038">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Capítulo 3. Big Bang</w:t>
      </w:r>
    </w:p>
    <w:p w:rsidR="00000000" w:rsidDel="00000000" w:rsidP="00000000" w:rsidRDefault="00000000" w:rsidRPr="00000000" w14:paraId="00000039">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Capítulo 4. El mundo phygital</w:t>
      </w:r>
    </w:p>
    <w:p w:rsidR="00000000" w:rsidDel="00000000" w:rsidP="00000000" w:rsidRDefault="00000000" w:rsidRPr="00000000" w14:paraId="0000003A">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Capítulo 5. The new kid on the block</w:t>
      </w:r>
    </w:p>
    <w:p w:rsidR="00000000" w:rsidDel="00000000" w:rsidP="00000000" w:rsidRDefault="00000000" w:rsidRPr="00000000" w14:paraId="0000003B">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Capítulo 6. Habitaciones del futuro</w:t>
      </w:r>
    </w:p>
    <w:p w:rsidR="00000000" w:rsidDel="00000000" w:rsidP="00000000" w:rsidRDefault="00000000" w:rsidRPr="00000000" w14:paraId="0000003C">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Capítulo 7. All Lives Matter</w:t>
      </w:r>
    </w:p>
    <w:p w:rsidR="00000000" w:rsidDel="00000000" w:rsidP="00000000" w:rsidRDefault="00000000" w:rsidRPr="00000000" w14:paraId="0000003D">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Capítulo 8. Juego de tribus</w:t>
      </w:r>
    </w:p>
    <w:p w:rsidR="00000000" w:rsidDel="00000000" w:rsidP="00000000" w:rsidRDefault="00000000" w:rsidRPr="00000000" w14:paraId="0000003E">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Capítulo 9. Líderes diseñadores del futuro</w:t>
      </w:r>
    </w:p>
    <w:p w:rsidR="00000000" w:rsidDel="00000000" w:rsidP="00000000" w:rsidRDefault="00000000" w:rsidRPr="00000000" w14:paraId="0000003F">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Capítulo 10. Corremos la maratón ... ¿en huaraches?</w:t>
      </w:r>
    </w:p>
    <w:p w:rsidR="00000000" w:rsidDel="00000000" w:rsidP="00000000" w:rsidRDefault="00000000" w:rsidRPr="00000000" w14:paraId="00000040">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Capítulo 11. Rediseñando las casas laborales</w:t>
      </w:r>
    </w:p>
    <w:p w:rsidR="00000000" w:rsidDel="00000000" w:rsidP="00000000" w:rsidRDefault="00000000" w:rsidRPr="00000000" w14:paraId="00000041">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Capítulo 12. Nómadas digitales</w:t>
      </w:r>
    </w:p>
    <w:p w:rsidR="00000000" w:rsidDel="00000000" w:rsidP="00000000" w:rsidRDefault="00000000" w:rsidRPr="00000000" w14:paraId="00000042">
      <w:pPr>
        <w:spacing w:line="240" w:lineRule="auto"/>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Epílogo</w:t>
      </w:r>
    </w:p>
    <w:p w:rsidR="00000000" w:rsidDel="00000000" w:rsidP="00000000" w:rsidRDefault="00000000" w:rsidRPr="00000000" w14:paraId="00000043">
      <w:pPr>
        <w:spacing w:line="240" w:lineRule="auto"/>
        <w:jc w:val="cente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br w:type="textWrapping"/>
        <w:t xml:space="preserve">-o0o-</w:t>
      </w:r>
    </w:p>
    <w:p w:rsidR="00000000" w:rsidDel="00000000" w:rsidP="00000000" w:rsidRDefault="00000000" w:rsidRPr="00000000" w14:paraId="00000044">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5">
      <w:pPr>
        <w:spacing w:line="240" w:lineRule="auto"/>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46">
      <w:pPr>
        <w:spacing w:line="240" w:lineRule="auto"/>
        <w:jc w:val="both"/>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Sobre </w:t>
      </w:r>
      <w:hyperlink r:id="rId8">
        <w:r w:rsidDel="00000000" w:rsidR="00000000" w:rsidRPr="00000000">
          <w:rPr>
            <w:rFonts w:ascii="Century Gothic" w:cs="Century Gothic" w:eastAsia="Century Gothic" w:hAnsi="Century Gothic"/>
            <w:b w:val="1"/>
            <w:color w:val="1155cc"/>
            <w:sz w:val="16"/>
            <w:szCs w:val="16"/>
            <w:u w:val="single"/>
            <w:rtl w:val="0"/>
          </w:rPr>
          <w:t xml:space="preserve">Edenred</w:t>
        </w:r>
      </w:hyperlink>
      <w:r w:rsidDel="00000000" w:rsidR="00000000" w:rsidRPr="00000000">
        <w:rPr>
          <w:rtl w:val="0"/>
        </w:rPr>
      </w:r>
    </w:p>
    <w:p w:rsidR="00000000" w:rsidDel="00000000" w:rsidP="00000000" w:rsidRDefault="00000000" w:rsidRPr="00000000" w14:paraId="00000047">
      <w:pPr>
        <w:spacing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Edenred es la plataforma líder en servicios y pagos, así como el compañero diario de los trabajadores, conectando a más de 50 millones de empleados y 2 millones de comercios asociados en 46 países a través de más de 850,000 clientes corporativos. Edenred ofrece soluciones de pago con fines específicos para la alimentación (vales de despensa y restaurante), la  movilidad (tarjetas de combustible, mantenimiento, peaje y soluciones de desplazamiento), los incentivos (tarjetas de regalo, plataformas de lealtad de empleados) y los gastos corporativos (tarjetas virtuales). Edenred cotiza en la bolsa Euronext de París y está incluida en los siguientes índices CAC Next 20, CAC Large 60, Euronext 100, FTSE4Good y MSCI Europe.</w:t>
      </w:r>
    </w:p>
    <w:p w:rsidR="00000000" w:rsidDel="00000000" w:rsidP="00000000" w:rsidRDefault="00000000" w:rsidRPr="00000000" w14:paraId="00000048">
      <w:pPr>
        <w:spacing w:line="240" w:lineRule="auto"/>
        <w:jc w:val="both"/>
        <w:rPr>
          <w:rFonts w:ascii="Century Gothic" w:cs="Century Gothic" w:eastAsia="Century Gothic" w:hAnsi="Century Gothic"/>
          <w:sz w:val="16"/>
          <w:szCs w:val="16"/>
        </w:rPr>
      </w:pPr>
      <w:r w:rsidDel="00000000" w:rsidR="00000000" w:rsidRPr="00000000">
        <w:rPr>
          <w:rtl w:val="0"/>
        </w:rPr>
      </w:r>
    </w:p>
    <w:p w:rsidR="00000000" w:rsidDel="00000000" w:rsidP="00000000" w:rsidRDefault="00000000" w:rsidRPr="00000000" w14:paraId="00000049">
      <w:pPr>
        <w:spacing w:line="240" w:lineRule="auto"/>
        <w:jc w:val="both"/>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Síguenos en:</w:t>
      </w:r>
    </w:p>
    <w:p w:rsidR="00000000" w:rsidDel="00000000" w:rsidP="00000000" w:rsidRDefault="00000000" w:rsidRPr="00000000" w14:paraId="0000004A">
      <w:pPr>
        <w:spacing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Facebook: </w:t>
      </w:r>
      <w:hyperlink r:id="rId9">
        <w:r w:rsidDel="00000000" w:rsidR="00000000" w:rsidRPr="00000000">
          <w:rPr>
            <w:rFonts w:ascii="Century Gothic" w:cs="Century Gothic" w:eastAsia="Century Gothic" w:hAnsi="Century Gothic"/>
            <w:color w:val="1155cc"/>
            <w:sz w:val="16"/>
            <w:szCs w:val="16"/>
            <w:u w:val="single"/>
            <w:rtl w:val="0"/>
          </w:rPr>
          <w:t xml:space="preserve">https://www.facebook.com/EdenredMx</w:t>
        </w:r>
      </w:hyperlink>
      <w:r w:rsidDel="00000000" w:rsidR="00000000" w:rsidRPr="00000000">
        <w:rPr>
          <w:rFonts w:ascii="Century Gothic" w:cs="Century Gothic" w:eastAsia="Century Gothic" w:hAnsi="Century Gothic"/>
          <w:sz w:val="16"/>
          <w:szCs w:val="16"/>
          <w:rtl w:val="0"/>
        </w:rPr>
        <w:t xml:space="preserve"> </w:t>
      </w:r>
    </w:p>
    <w:p w:rsidR="00000000" w:rsidDel="00000000" w:rsidP="00000000" w:rsidRDefault="00000000" w:rsidRPr="00000000" w14:paraId="0000004B">
      <w:pPr>
        <w:spacing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Instagram: </w:t>
      </w:r>
      <w:hyperlink r:id="rId10">
        <w:r w:rsidDel="00000000" w:rsidR="00000000" w:rsidRPr="00000000">
          <w:rPr>
            <w:rFonts w:ascii="Century Gothic" w:cs="Century Gothic" w:eastAsia="Century Gothic" w:hAnsi="Century Gothic"/>
            <w:color w:val="1155cc"/>
            <w:sz w:val="16"/>
            <w:szCs w:val="16"/>
            <w:u w:val="single"/>
            <w:rtl w:val="0"/>
          </w:rPr>
          <w:t xml:space="preserve">https://www.instagram.com/edenred_mx/</w:t>
        </w:r>
      </w:hyperlink>
      <w:r w:rsidDel="00000000" w:rsidR="00000000" w:rsidRPr="00000000">
        <w:rPr>
          <w:rFonts w:ascii="Century Gothic" w:cs="Century Gothic" w:eastAsia="Century Gothic" w:hAnsi="Century Gothic"/>
          <w:sz w:val="16"/>
          <w:szCs w:val="16"/>
          <w:rtl w:val="0"/>
        </w:rPr>
        <w:t xml:space="preserve"> </w:t>
      </w:r>
    </w:p>
    <w:p w:rsidR="00000000" w:rsidDel="00000000" w:rsidP="00000000" w:rsidRDefault="00000000" w:rsidRPr="00000000" w14:paraId="0000004C">
      <w:pPr>
        <w:spacing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LinkedIn: </w:t>
      </w:r>
      <w:hyperlink r:id="rId11">
        <w:r w:rsidDel="00000000" w:rsidR="00000000" w:rsidRPr="00000000">
          <w:rPr>
            <w:rFonts w:ascii="Century Gothic" w:cs="Century Gothic" w:eastAsia="Century Gothic" w:hAnsi="Century Gothic"/>
            <w:color w:val="1155cc"/>
            <w:sz w:val="16"/>
            <w:szCs w:val="16"/>
            <w:u w:val="single"/>
            <w:rtl w:val="0"/>
          </w:rPr>
          <w:t xml:space="preserve">https://www.linkedin.com/company/edenred-mexico/</w:t>
        </w:r>
      </w:hyperlink>
      <w:r w:rsidDel="00000000" w:rsidR="00000000" w:rsidRPr="00000000">
        <w:rPr>
          <w:rFonts w:ascii="Century Gothic" w:cs="Century Gothic" w:eastAsia="Century Gothic" w:hAnsi="Century Gothic"/>
          <w:sz w:val="16"/>
          <w:szCs w:val="16"/>
          <w:rtl w:val="0"/>
        </w:rPr>
        <w:t xml:space="preserve"> </w:t>
      </w:r>
    </w:p>
    <w:p w:rsidR="00000000" w:rsidDel="00000000" w:rsidP="00000000" w:rsidRDefault="00000000" w:rsidRPr="00000000" w14:paraId="0000004D">
      <w:pPr>
        <w:spacing w:line="240" w:lineRule="auto"/>
        <w:jc w:val="both"/>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sz w:val="16"/>
          <w:szCs w:val="16"/>
          <w:rtl w:val="0"/>
        </w:rPr>
        <w:br w:type="textWrapping"/>
      </w:r>
      <w:r w:rsidDel="00000000" w:rsidR="00000000" w:rsidRPr="00000000">
        <w:rPr>
          <w:rFonts w:ascii="Century Gothic" w:cs="Century Gothic" w:eastAsia="Century Gothic" w:hAnsi="Century Gothic"/>
          <w:b w:val="1"/>
          <w:sz w:val="16"/>
          <w:szCs w:val="16"/>
          <w:rtl w:val="0"/>
        </w:rPr>
        <w:t xml:space="preserve">Contacto para prensa </w:t>
      </w:r>
    </w:p>
    <w:p w:rsidR="00000000" w:rsidDel="00000000" w:rsidP="00000000" w:rsidRDefault="00000000" w:rsidRPr="00000000" w14:paraId="0000004E">
      <w:pPr>
        <w:spacing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another</w:t>
      </w:r>
    </w:p>
    <w:p w:rsidR="00000000" w:rsidDel="00000000" w:rsidP="00000000" w:rsidRDefault="00000000" w:rsidRPr="00000000" w14:paraId="0000004F">
      <w:pPr>
        <w:spacing w:line="240" w:lineRule="auto"/>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Elena Aranda | Sr. PR Executive</w:t>
      </w:r>
    </w:p>
    <w:p w:rsidR="00000000" w:rsidDel="00000000" w:rsidP="00000000" w:rsidRDefault="00000000" w:rsidRPr="00000000" w14:paraId="00000050">
      <w:pPr>
        <w:spacing w:line="240" w:lineRule="auto"/>
        <w:jc w:val="both"/>
        <w:rPr>
          <w:rFonts w:ascii="Century Gothic" w:cs="Century Gothic" w:eastAsia="Century Gothic" w:hAnsi="Century Gothic"/>
          <w:b w:val="1"/>
          <w:color w:val="6fa8dc"/>
          <w:sz w:val="28"/>
          <w:szCs w:val="28"/>
        </w:rPr>
      </w:pPr>
      <w:hyperlink r:id="rId12">
        <w:r w:rsidDel="00000000" w:rsidR="00000000" w:rsidRPr="00000000">
          <w:rPr>
            <w:rFonts w:ascii="Century Gothic" w:cs="Century Gothic" w:eastAsia="Century Gothic" w:hAnsi="Century Gothic"/>
            <w:color w:val="1155cc"/>
            <w:sz w:val="16"/>
            <w:szCs w:val="16"/>
            <w:u w:val="single"/>
            <w:rtl w:val="0"/>
          </w:rPr>
          <w:t xml:space="preserve">elena.aranda@another.co</w:t>
        </w:r>
      </w:hyperlink>
      <w:r w:rsidDel="00000000" w:rsidR="00000000" w:rsidRPr="00000000">
        <w:rPr>
          <w:rFonts w:ascii="Century Gothic" w:cs="Century Gothic" w:eastAsia="Century Gothic" w:hAnsi="Century Gothic"/>
          <w:sz w:val="16"/>
          <w:szCs w:val="16"/>
          <w:rtl w:val="0"/>
        </w:rPr>
        <w:t xml:space="preserve">  </w:t>
      </w:r>
      <w:r w:rsidDel="00000000" w:rsidR="00000000" w:rsidRPr="00000000">
        <w:rPr>
          <w:rtl w:val="0"/>
        </w:rPr>
      </w:r>
    </w:p>
    <w:p w:rsidR="00000000" w:rsidDel="00000000" w:rsidP="00000000" w:rsidRDefault="00000000" w:rsidRPr="00000000" w14:paraId="00000051">
      <w:pPr>
        <w:spacing w:line="240" w:lineRule="auto"/>
        <w:jc w:val="both"/>
        <w:rPr>
          <w:rFonts w:ascii="Century Gothic" w:cs="Century Gothic" w:eastAsia="Century Gothic" w:hAnsi="Century Gothic"/>
          <w:sz w:val="20"/>
          <w:szCs w:val="20"/>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jc w:val="center"/>
      <w:rPr/>
    </w:pPr>
    <w:r w:rsidDel="00000000" w:rsidR="00000000" w:rsidRPr="00000000">
      <w:rPr>
        <w:rtl w:val="0"/>
      </w:rPr>
    </w:r>
  </w:p>
  <w:p w:rsidR="00000000" w:rsidDel="00000000" w:rsidP="00000000" w:rsidRDefault="00000000" w:rsidRPr="00000000" w14:paraId="00000053">
    <w:pPr>
      <w:jc w:val="center"/>
      <w:rPr/>
    </w:pPr>
    <w:r w:rsidDel="00000000" w:rsidR="00000000" w:rsidRPr="00000000">
      <w:rPr>
        <w:rtl w:val="0"/>
      </w:rPr>
    </w:r>
  </w:p>
  <w:p w:rsidR="00000000" w:rsidDel="00000000" w:rsidP="00000000" w:rsidRDefault="00000000" w:rsidRPr="00000000" w14:paraId="00000054">
    <w:pPr>
      <w:jc w:val="center"/>
      <w:rPr/>
    </w:pPr>
    <w:r w:rsidDel="00000000" w:rsidR="00000000" w:rsidRPr="00000000">
      <w:rPr>
        <w:rtl w:val="0"/>
      </w:rPr>
    </w:r>
  </w:p>
  <w:p w:rsidR="00000000" w:rsidDel="00000000" w:rsidP="00000000" w:rsidRDefault="00000000" w:rsidRPr="00000000" w14:paraId="00000055">
    <w:pPr>
      <w:jc w:val="center"/>
      <w:rPr/>
    </w:pPr>
    <w:r w:rsidDel="00000000" w:rsidR="00000000" w:rsidRPr="00000000">
      <w:rPr>
        <w:rtl w:val="0"/>
      </w:rPr>
    </w:r>
  </w:p>
  <w:p w:rsidR="00000000" w:rsidDel="00000000" w:rsidP="00000000" w:rsidRDefault="00000000" w:rsidRPr="00000000" w14:paraId="00000056">
    <w:pPr>
      <w:jc w:val="center"/>
      <w:rPr/>
    </w:pP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247650</wp:posOffset>
          </wp:positionV>
          <wp:extent cx="1224406" cy="785813"/>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24406" cy="785813"/>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Prrafodelista">
    <w:name w:val="List Paragraph"/>
    <w:basedOn w:val="Normal"/>
    <w:uiPriority w:val="34"/>
    <w:qFormat w:val="1"/>
    <w:rsid w:val="006B52FE"/>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edenred-mexico/" TargetMode="External"/><Relationship Id="rId10" Type="http://schemas.openxmlformats.org/officeDocument/2006/relationships/hyperlink" Target="https://www.instagram.com/edenred_mx/" TargetMode="External"/><Relationship Id="rId13" Type="http://schemas.openxmlformats.org/officeDocument/2006/relationships/header" Target="header1.xml"/><Relationship Id="rId12" Type="http://schemas.openxmlformats.org/officeDocument/2006/relationships/hyperlink" Target="mailto:elena.aranda@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EdenredM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denred.mx/" TargetMode="External"/><Relationship Id="rId8" Type="http://schemas.openxmlformats.org/officeDocument/2006/relationships/hyperlink" Target="https://www.edenred.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4+msUaHCgioATSUQCaBOG0d9LA==">AMUW2mUozsjCEtwn3hVTfiwA2MwOnEQW1uSt/BwAbI3Gjxd3MRCBMW5ckpa8aIX0vJFygf+cJ9AOUxAGGqydGjx09Uv41cDvSGPPy5JDF+a5JHP7QwHjRI4=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2022-04-21T07:30:00Z</dcterms:created>
  <dc:creator>BALBOA Victoria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2022-04-20T00:56:41Z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c66f8c5f-68d9-4de7-a604-52fed0e4d26e</vt:lpwstr>
  </property>
  <property fmtid="{D5CDD505-2E9C-101B-9397-08002B2CF9AE}" pid="8" name="MSIP_Label_38f1469a-2c2a-4aee-b92b-090d4c5468ff_ContentBits">
    <vt:lpwstr>0</vt:lpwstr>
  </property>
  <property fmtid="{D5CDD505-2E9C-101B-9397-08002B2CF9AE}" pid="9" name="_NewReviewCycle">
    <vt:lpwstr/>
  </property>
</Properties>
</file>